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eastAsia="仿宋"/>
          <w:sz w:val="32"/>
          <w:szCs w:val="32"/>
        </w:rPr>
      </w:pPr>
      <w:r>
        <w:rPr>
          <w:rFonts w:eastAsia="仿宋"/>
          <w:sz w:val="32"/>
          <w:szCs w:val="32"/>
        </w:rPr>
        <w:t>附2：</w:t>
      </w:r>
    </w:p>
    <w:p>
      <w:pPr>
        <w:adjustRightInd w:val="0"/>
        <w:spacing w:beforeLines="100" w:afterLines="100" w:line="360" w:lineRule="auto"/>
        <w:jc w:val="center"/>
        <w:rPr>
          <w:rFonts w:eastAsia="方正小标宋_GBK"/>
          <w:b/>
          <w:color w:val="000000"/>
          <w:sz w:val="44"/>
          <w:szCs w:val="44"/>
        </w:rPr>
      </w:pPr>
      <w:r>
        <w:rPr>
          <w:rStyle w:val="14"/>
          <w:rFonts w:ascii="Times New Roman" w:hAnsi="Times New Roman" w:eastAsia="方正小标宋_GBK"/>
          <w:b w:val="0"/>
          <w:bCs w:val="0"/>
          <w:color w:val="000000"/>
          <w:sz w:val="44"/>
          <w:szCs w:val="44"/>
        </w:rPr>
        <w:t>本专科生国家励志奖学金实施细则</w:t>
      </w:r>
    </w:p>
    <w:p>
      <w:pPr>
        <w:adjustRightInd w:val="0"/>
        <w:spacing w:line="360" w:lineRule="auto"/>
        <w:ind w:firstLine="642" w:firstLineChars="200"/>
        <w:jc w:val="left"/>
        <w:rPr>
          <w:rFonts w:eastAsia="仿宋_GB2312"/>
          <w:color w:val="000000" w:themeColor="text1"/>
          <w:kern w:val="2"/>
          <w:sz w:val="32"/>
          <w:szCs w:val="28"/>
        </w:rPr>
      </w:pPr>
      <w:r>
        <w:rPr>
          <w:rFonts w:eastAsia="仿宋_GB2312"/>
          <w:b/>
          <w:color w:val="000000" w:themeColor="text1"/>
          <w:kern w:val="2"/>
          <w:sz w:val="32"/>
          <w:szCs w:val="28"/>
        </w:rPr>
        <w:t>第一条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本专科生国家励志奖学金（以下简称国家励志奖学金），用于奖励资助纳入全国招生计划内的高校全日制本专科（含高职、第二学士学位）学生中品学兼优的家庭经济困难学生，激励高校家庭经济困难学生勤奋学习、努力进取，德、智、体、美、劳全面发展。</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第二条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国家励志奖学金的基本申请条件：</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（一）具有中华人民共和国国籍；</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（二）热爱祖国，拥护中国共产党的领导；</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（三）遵守宪法和法律，遵守学校规章制度；</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（四）诚实守信，道德品质优良；</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（五）在校期间学习成绩优秀；</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（六）家庭经济困难，生活俭朴。</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第三条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申请国家励志奖学金的学生为高校在校生中二年级以上（含二年级）的学生。</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同一学年内，申请国家励志奖学金的学生可以同时申请并获得</w:t>
      </w:r>
      <w:r>
        <w:rPr>
          <w:rFonts w:hint="eastAsia" w:eastAsia="仿宋_GB2312"/>
          <w:color w:val="000000" w:themeColor="text1"/>
          <w:kern w:val="2"/>
          <w:sz w:val="32"/>
          <w:szCs w:val="28"/>
          <w:lang w:eastAsia="zh-CN"/>
        </w:rPr>
        <w:t>本专科生</w:t>
      </w:r>
      <w:r>
        <w:rPr>
          <w:rFonts w:eastAsia="仿宋_GB2312"/>
          <w:color w:val="000000" w:themeColor="text1"/>
          <w:kern w:val="2"/>
          <w:sz w:val="32"/>
          <w:szCs w:val="28"/>
        </w:rPr>
        <w:t>国家助学金，但不能同时获得</w:t>
      </w:r>
      <w:r>
        <w:rPr>
          <w:rFonts w:hint="eastAsia" w:eastAsia="仿宋_GB2312"/>
          <w:color w:val="000000" w:themeColor="text1"/>
          <w:kern w:val="2"/>
          <w:sz w:val="32"/>
          <w:szCs w:val="28"/>
          <w:lang w:eastAsia="zh-CN"/>
        </w:rPr>
        <w:t>本专科生</w:t>
      </w:r>
      <w:r>
        <w:rPr>
          <w:rFonts w:eastAsia="仿宋_GB2312"/>
          <w:color w:val="000000" w:themeColor="text1"/>
          <w:kern w:val="2"/>
          <w:sz w:val="32"/>
          <w:szCs w:val="28"/>
        </w:rPr>
        <w:t>国家奖学金。</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教育部直属师范大学公费师范生，不再同时获得国家励志奖学金。</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第四条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每年9月30日前，学生根据本细则规定的国家励志奖学金的基本申请条件及其他有关规定，向学校提出申请，并递交《本专科生国家励志奖学金申请表</w:t>
      </w:r>
      <w:r>
        <w:rPr>
          <w:rFonts w:hint="eastAsia" w:eastAsia="仿宋_GB2312"/>
          <w:color w:val="000000" w:themeColor="text1"/>
          <w:kern w:val="2"/>
          <w:sz w:val="32"/>
          <w:szCs w:val="28"/>
        </w:rPr>
        <w:t>（样表）</w:t>
      </w:r>
      <w:r>
        <w:rPr>
          <w:rFonts w:eastAsia="仿宋_GB2312"/>
          <w:color w:val="000000" w:themeColor="text1"/>
          <w:kern w:val="2"/>
          <w:sz w:val="32"/>
          <w:szCs w:val="28"/>
        </w:rPr>
        <w:t>》（见附</w:t>
      </w:r>
      <w:r>
        <w:rPr>
          <w:rFonts w:hint="eastAsia" w:eastAsia="仿宋_GB2312"/>
          <w:color w:val="000000" w:themeColor="text1"/>
          <w:kern w:val="2"/>
          <w:sz w:val="32"/>
          <w:szCs w:val="28"/>
          <w:lang w:eastAsia="zh-CN"/>
        </w:rPr>
        <w:t>件</w:t>
      </w:r>
      <w:r>
        <w:rPr>
          <w:rFonts w:eastAsia="仿宋_GB2312"/>
          <w:color w:val="000000" w:themeColor="text1"/>
          <w:kern w:val="2"/>
          <w:sz w:val="32"/>
          <w:szCs w:val="28"/>
        </w:rPr>
        <w:t>2-1）。</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第五条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中央高校国家励志奖学金的奖励资助名额由财政部商教育部确定。地方高校国家励志奖学金的奖励资助名额由各省（自治区、直辖市、计划单列市，</w:t>
      </w:r>
      <w:r>
        <w:rPr>
          <w:rFonts w:hint="eastAsia" w:eastAsia="仿宋_GB2312"/>
          <w:color w:val="000000" w:themeColor="text1"/>
          <w:kern w:val="2"/>
          <w:sz w:val="32"/>
          <w:szCs w:val="28"/>
          <w:lang w:eastAsia="zh-CN"/>
        </w:rPr>
        <w:t>以下统称省</w:t>
      </w:r>
      <w:r>
        <w:rPr>
          <w:rFonts w:eastAsia="仿宋_GB2312"/>
          <w:color w:val="000000" w:themeColor="text1"/>
          <w:kern w:val="2"/>
          <w:sz w:val="32"/>
          <w:szCs w:val="28"/>
        </w:rPr>
        <w:t>）根据财政部、教育部确定的总人数，以及高校数量、类别、办学层次、办学质量、在校本专科生人数和生源结构等因素确定。在分配国家励志奖学金名额时，对办学水平较高的高校</w:t>
      </w:r>
      <w:r>
        <w:rPr>
          <w:rFonts w:hint="eastAsia" w:eastAsia="仿宋_GB2312"/>
          <w:color w:val="000000" w:themeColor="text1"/>
          <w:kern w:val="2"/>
          <w:sz w:val="32"/>
          <w:szCs w:val="28"/>
          <w:lang w:eastAsia="zh-CN"/>
        </w:rPr>
        <w:t>、</w:t>
      </w:r>
      <w:r>
        <w:rPr>
          <w:rFonts w:eastAsia="仿宋_GB2312"/>
          <w:color w:val="000000" w:themeColor="text1"/>
          <w:kern w:val="2"/>
          <w:sz w:val="32"/>
          <w:szCs w:val="28"/>
        </w:rPr>
        <w:t>以农林水地矿油核等学科专业为主的高校予以适当倾斜。</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第六条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全国学生资助管理中心提出各省和中央主管部门所属高校国家励志奖学金名额分配建议方案，报财政部、教育部审批。</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第七条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财政部、教育部将审定的</w:t>
      </w:r>
      <w:r>
        <w:rPr>
          <w:rFonts w:hint="eastAsia" w:eastAsia="仿宋_GB2312"/>
          <w:color w:val="000000" w:themeColor="text1"/>
          <w:kern w:val="2"/>
          <w:sz w:val="32"/>
          <w:szCs w:val="28"/>
        </w:rPr>
        <w:t>中央高校国家励志奖学金分配名额下达全国学生资助管理中心，并抄送中央主管部门。全国学生资助管理中心将国家励志奖学金名额书面告知中央高校</w:t>
      </w:r>
      <w:r>
        <w:rPr>
          <w:rFonts w:eastAsia="仿宋_GB2312"/>
          <w:color w:val="000000" w:themeColor="text1"/>
          <w:kern w:val="2"/>
          <w:sz w:val="32"/>
          <w:szCs w:val="28"/>
        </w:rPr>
        <w:t>。</w:t>
      </w:r>
    </w:p>
    <w:p>
      <w:pPr>
        <w:adjustRightIn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财政部、教育部将审定的地方高校国家励志奖学金分配名额下达省级财政、教育部门。</w:t>
      </w:r>
      <w:r>
        <w:rPr>
          <w:rFonts w:eastAsia="仿宋_GB2312"/>
          <w:color w:val="000000" w:themeColor="text1"/>
          <w:kern w:val="2"/>
          <w:sz w:val="32"/>
          <w:szCs w:val="28"/>
        </w:rPr>
        <w:t>省级财政、教育部门按程序将国家励志奖学金名额下达相关高校。</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第八条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国家励志奖学金按学年申请和评审，实行等额评审，坚持公开、公平、公正、择优的原则。</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第九条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励志奖学金申请与评审工作由高校组织实施。高校要根据本细则的规定，制定具体评审细则，并抄送中央主管部门或省级教育部门。高校在开展国家励志奖学金评审工作中，要对农林水地矿油核等学科专业学生予以适当倾斜。</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高校学生资助管理机构负责组织评审，提出本校当年国家励志奖学金获奖学生建议名单，报学校</w:t>
      </w:r>
      <w:r>
        <w:rPr>
          <w:rFonts w:hint="eastAsia" w:eastAsia="仿宋_GB2312"/>
          <w:color w:val="000000" w:themeColor="text1"/>
          <w:kern w:val="2"/>
          <w:sz w:val="32"/>
          <w:szCs w:val="28"/>
        </w:rPr>
        <w:t>评审领导小组</w:t>
      </w:r>
      <w:r>
        <w:rPr>
          <w:rFonts w:eastAsia="仿宋_GB2312"/>
          <w:color w:val="000000" w:themeColor="text1"/>
          <w:kern w:val="2"/>
          <w:sz w:val="32"/>
          <w:szCs w:val="28"/>
        </w:rPr>
        <w:t>研究通过后，在校内进行不少于5个工作日的公示。公示无异议后，每年11月1</w:t>
      </w:r>
      <w:r>
        <w:rPr>
          <w:rFonts w:hint="eastAsia" w:eastAsia="仿宋_GB2312"/>
          <w:color w:val="000000" w:themeColor="text1"/>
          <w:kern w:val="2"/>
          <w:sz w:val="32"/>
          <w:szCs w:val="28"/>
          <w:lang w:val="en-US" w:eastAsia="zh-CN"/>
        </w:rPr>
        <w:t>0</w:t>
      </w:r>
      <w:r>
        <w:rPr>
          <w:rFonts w:eastAsia="仿宋_GB2312"/>
          <w:color w:val="000000" w:themeColor="text1"/>
          <w:kern w:val="2"/>
          <w:sz w:val="32"/>
          <w:szCs w:val="28"/>
        </w:rPr>
        <w:t>日前，中央高校</w:t>
      </w:r>
      <w:r>
        <w:rPr>
          <w:rFonts w:hint="eastAsia" w:eastAsia="仿宋_GB2312"/>
          <w:color w:val="000000" w:themeColor="text1"/>
          <w:kern w:val="2"/>
          <w:sz w:val="32"/>
          <w:szCs w:val="28"/>
          <w:lang w:eastAsia="zh-CN"/>
        </w:rPr>
        <w:t>将</w:t>
      </w:r>
      <w:r>
        <w:rPr>
          <w:rFonts w:eastAsia="仿宋_GB2312"/>
          <w:color w:val="000000" w:themeColor="text1"/>
          <w:kern w:val="2"/>
          <w:sz w:val="32"/>
          <w:szCs w:val="28"/>
        </w:rPr>
        <w:t>评审结果报中央主管部门，地方高校</w:t>
      </w:r>
      <w:r>
        <w:rPr>
          <w:rFonts w:hint="eastAsia" w:eastAsia="仿宋_GB2312"/>
          <w:color w:val="000000" w:themeColor="text1"/>
          <w:kern w:val="2"/>
          <w:sz w:val="32"/>
          <w:szCs w:val="28"/>
          <w:lang w:eastAsia="zh-CN"/>
        </w:rPr>
        <w:t>将</w:t>
      </w:r>
      <w:r>
        <w:rPr>
          <w:rFonts w:eastAsia="仿宋_GB2312"/>
          <w:color w:val="000000" w:themeColor="text1"/>
          <w:kern w:val="2"/>
          <w:sz w:val="32"/>
          <w:szCs w:val="28"/>
        </w:rPr>
        <w:t>评审结果逐级报至省级教育部门。中央主管部门和省级教育部门于11月30日前批复。</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高校于每年12月31日前将国家励志奖学金一次性发放给获奖学生，并记入学生的学籍档案。</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第十二条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各高校要切实加强管理，认真做好国家励志奖学金的评审和发放工作，确保国家励志奖学金真正用于资助品学兼优的家庭经济困难学生。</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第十三条</w:t>
      </w:r>
      <w:r>
        <w:rPr>
          <w:rFonts w:hint="eastAsia" w:eastAsia="仿宋_GB2312"/>
          <w:b/>
          <w:color w:val="000000" w:themeColor="text1"/>
          <w:kern w:val="2"/>
          <w:sz w:val="32"/>
          <w:szCs w:val="28"/>
          <w:lang w:val="en-US" w:eastAsia="zh-CN"/>
        </w:rPr>
        <w:t xml:space="preserve"> </w:t>
      </w:r>
      <w:bookmarkStart w:id="0" w:name="_GoBack"/>
      <w:bookmarkEnd w:id="0"/>
      <w:r>
        <w:rPr>
          <w:rFonts w:eastAsia="仿宋_GB2312"/>
          <w:color w:val="000000" w:themeColor="text1"/>
          <w:kern w:val="2"/>
          <w:sz w:val="32"/>
          <w:szCs w:val="28"/>
        </w:rPr>
        <w:t>民办高校（含独立学院）按照国家有关规定规范办学、举办者按照规定足额提取经费用于资助家庭经济困难学生的，其招收的符合本细则规定申请条件的普通本专科（含高职、第二学士学位）学生，也可以申请国家励志奖学金，具体评审管理办法，由各地制定。</w:t>
      </w:r>
    </w:p>
    <w:p>
      <w:pPr>
        <w:adjustRightInd w:val="0"/>
        <w:spacing w:line="360" w:lineRule="auto"/>
        <w:ind w:firstLine="640" w:firstLineChars="200"/>
        <w:rPr>
          <w:rFonts w:eastAsia="仿宋_GB2312"/>
          <w:color w:val="000000" w:themeColor="text1"/>
          <w:kern w:val="2"/>
          <w:sz w:val="32"/>
          <w:szCs w:val="28"/>
        </w:rPr>
      </w:pP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附</w:t>
      </w:r>
      <w:r>
        <w:rPr>
          <w:rFonts w:hint="eastAsia" w:eastAsia="仿宋_GB2312"/>
          <w:color w:val="000000" w:themeColor="text1"/>
          <w:kern w:val="2"/>
          <w:sz w:val="32"/>
          <w:szCs w:val="28"/>
          <w:lang w:eastAsia="zh-CN"/>
        </w:rPr>
        <w:t>：</w:t>
      </w:r>
      <w:r>
        <w:rPr>
          <w:rFonts w:eastAsia="仿宋_GB2312"/>
          <w:color w:val="000000" w:themeColor="text1"/>
          <w:kern w:val="2"/>
          <w:sz w:val="32"/>
          <w:szCs w:val="28"/>
        </w:rPr>
        <w:t>2-1</w:t>
      </w:r>
      <w:r>
        <w:rPr>
          <w:rFonts w:hint="eastAsia" w:eastAsia="仿宋_GB2312"/>
          <w:color w:val="000000" w:themeColor="text1"/>
          <w:kern w:val="2"/>
          <w:sz w:val="32"/>
          <w:szCs w:val="28"/>
          <w:lang w:val="en-US" w:eastAsia="zh-CN"/>
        </w:rPr>
        <w:t>.</w:t>
      </w:r>
      <w:r>
        <w:rPr>
          <w:rFonts w:eastAsia="仿宋_GB2312"/>
          <w:color w:val="000000" w:themeColor="text1"/>
          <w:kern w:val="2"/>
          <w:sz w:val="32"/>
          <w:szCs w:val="28"/>
        </w:rPr>
        <w:t>本专科生国家励志奖学金申请表</w:t>
      </w:r>
      <w:r>
        <w:rPr>
          <w:rFonts w:hint="eastAsia" w:eastAsia="仿宋_GB2312"/>
          <w:color w:val="000000" w:themeColor="text1"/>
          <w:kern w:val="2"/>
          <w:sz w:val="32"/>
          <w:szCs w:val="28"/>
        </w:rPr>
        <w:t>（样表）</w:t>
      </w:r>
    </w:p>
    <w:p>
      <w:pPr>
        <w:adjustRightInd w:val="0"/>
        <w:spacing w:line="360" w:lineRule="auto"/>
        <w:rPr>
          <w:rFonts w:eastAsia="仿宋_GB2312"/>
          <w:color w:val="000000" w:themeColor="text1"/>
          <w:kern w:val="2"/>
          <w:sz w:val="32"/>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5"/>
      <w:docPartObj>
        <w:docPartGallery w:val="autotext"/>
      </w:docPartObj>
    </w:sdtPr>
    <w:sdtEndPr>
      <w:rPr>
        <w:rFonts w:hint="eastAsia" w:ascii="仿宋_GB2312" w:eastAsia="仿宋_GB2312"/>
        <w:sz w:val="24"/>
        <w:szCs w:val="24"/>
      </w:rPr>
    </w:sdtEndPr>
    <w:sdtContent>
      <w:p>
        <w:pPr>
          <w:pStyle w:val="5"/>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5"/>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557B"/>
    <w:rsid w:val="00015961"/>
    <w:rsid w:val="00016CF7"/>
    <w:rsid w:val="00083911"/>
    <w:rsid w:val="000C29E3"/>
    <w:rsid w:val="000D4928"/>
    <w:rsid w:val="000E439C"/>
    <w:rsid w:val="000E76B5"/>
    <w:rsid w:val="000F161A"/>
    <w:rsid w:val="000F32AC"/>
    <w:rsid w:val="00127ADC"/>
    <w:rsid w:val="00155046"/>
    <w:rsid w:val="00177575"/>
    <w:rsid w:val="001823B4"/>
    <w:rsid w:val="0018661B"/>
    <w:rsid w:val="001B439D"/>
    <w:rsid w:val="001E0363"/>
    <w:rsid w:val="001E0900"/>
    <w:rsid w:val="002247C9"/>
    <w:rsid w:val="00224EFE"/>
    <w:rsid w:val="00273224"/>
    <w:rsid w:val="002A75B0"/>
    <w:rsid w:val="002D6CD3"/>
    <w:rsid w:val="003177F2"/>
    <w:rsid w:val="0037436F"/>
    <w:rsid w:val="00384EC1"/>
    <w:rsid w:val="003A557B"/>
    <w:rsid w:val="003B4D7F"/>
    <w:rsid w:val="003D0DC3"/>
    <w:rsid w:val="003D5BF3"/>
    <w:rsid w:val="003E19B4"/>
    <w:rsid w:val="004128D8"/>
    <w:rsid w:val="00413421"/>
    <w:rsid w:val="0047014F"/>
    <w:rsid w:val="0048140F"/>
    <w:rsid w:val="004957B4"/>
    <w:rsid w:val="004B0F2D"/>
    <w:rsid w:val="005154A8"/>
    <w:rsid w:val="00517580"/>
    <w:rsid w:val="005C5A76"/>
    <w:rsid w:val="006016F7"/>
    <w:rsid w:val="00630D14"/>
    <w:rsid w:val="00687B60"/>
    <w:rsid w:val="006C27E7"/>
    <w:rsid w:val="006C374C"/>
    <w:rsid w:val="007760D3"/>
    <w:rsid w:val="00786F2D"/>
    <w:rsid w:val="007920B6"/>
    <w:rsid w:val="007A6EFC"/>
    <w:rsid w:val="008057BD"/>
    <w:rsid w:val="0084011D"/>
    <w:rsid w:val="0088396F"/>
    <w:rsid w:val="008A68D7"/>
    <w:rsid w:val="008A6FA0"/>
    <w:rsid w:val="008E2788"/>
    <w:rsid w:val="008F3472"/>
    <w:rsid w:val="009557A8"/>
    <w:rsid w:val="009807D3"/>
    <w:rsid w:val="009F0161"/>
    <w:rsid w:val="00A32F67"/>
    <w:rsid w:val="00A3787F"/>
    <w:rsid w:val="00AA6D49"/>
    <w:rsid w:val="00AC630A"/>
    <w:rsid w:val="00AE38A6"/>
    <w:rsid w:val="00AF57FF"/>
    <w:rsid w:val="00B0284A"/>
    <w:rsid w:val="00B21FF6"/>
    <w:rsid w:val="00B67C45"/>
    <w:rsid w:val="00B80CC2"/>
    <w:rsid w:val="00BC2A55"/>
    <w:rsid w:val="00BE50D9"/>
    <w:rsid w:val="00C10D99"/>
    <w:rsid w:val="00C36634"/>
    <w:rsid w:val="00C86936"/>
    <w:rsid w:val="00CB3E7A"/>
    <w:rsid w:val="00CE5233"/>
    <w:rsid w:val="00D25BA4"/>
    <w:rsid w:val="00D353EE"/>
    <w:rsid w:val="00DA3F2E"/>
    <w:rsid w:val="00DF5C62"/>
    <w:rsid w:val="00F06819"/>
    <w:rsid w:val="00F9138F"/>
    <w:rsid w:val="00F93350"/>
    <w:rsid w:val="00FB544C"/>
    <w:rsid w:val="00FE0C2A"/>
    <w:rsid w:val="00FE1FF2"/>
    <w:rsid w:val="2FBDD245"/>
    <w:rsid w:val="37B5B752"/>
    <w:rsid w:val="4B650CFF"/>
    <w:rsid w:val="67D7B3DA"/>
    <w:rsid w:val="6F799891"/>
    <w:rsid w:val="6FFB2071"/>
    <w:rsid w:val="737CC04A"/>
    <w:rsid w:val="766B02FB"/>
    <w:rsid w:val="77568D76"/>
    <w:rsid w:val="77792613"/>
    <w:rsid w:val="7F8BB526"/>
    <w:rsid w:val="7FFF3F44"/>
    <w:rsid w:val="A4E7354C"/>
    <w:rsid w:val="AF4610C1"/>
    <w:rsid w:val="BF168E33"/>
    <w:rsid w:val="EFFE0C00"/>
    <w:rsid w:val="FBD6AB6E"/>
    <w:rsid w:val="FEFF0A49"/>
    <w:rsid w:val="FFFDEDB6"/>
    <w:rsid w:val="FFFFCF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2"/>
    <w:basedOn w:val="1"/>
    <w:next w:val="1"/>
    <w:link w:val="13"/>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2 Char"/>
    <w:basedOn w:val="9"/>
    <w:link w:val="2"/>
    <w:qFormat/>
    <w:uiPriority w:val="0"/>
    <w:rPr>
      <w:rFonts w:ascii="宋体" w:hAnsi="宋体" w:eastAsia="宋体" w:cs="宋体"/>
      <w:b/>
      <w:bCs/>
      <w:kern w:val="0"/>
      <w:sz w:val="36"/>
      <w:szCs w:val="36"/>
    </w:rPr>
  </w:style>
  <w:style w:type="character" w:customStyle="1" w:styleId="14">
    <w:name w:val="样式 标题 2 + 仿宋_GB2312 Char"/>
    <w:basedOn w:val="9"/>
    <w:qFormat/>
    <w:uiPriority w:val="0"/>
    <w:rPr>
      <w:rFonts w:ascii="仿宋_GB2312" w:hAnsi="仿宋_GB2312" w:eastAsia="仿宋_GB2312" w:cs="Times New Roman"/>
      <w:b/>
      <w:bCs/>
      <w:kern w:val="2"/>
      <w:sz w:val="32"/>
      <w:szCs w:val="32"/>
      <w:lang w:val="en-US" w:eastAsia="zh-CN" w:bidi="ar-SA"/>
    </w:rPr>
  </w:style>
  <w:style w:type="paragraph" w:styleId="15">
    <w:name w:val="List Paragraph"/>
    <w:basedOn w:val="1"/>
    <w:qFormat/>
    <w:uiPriority w:val="34"/>
    <w:pPr>
      <w:ind w:firstLine="420" w:firstLineChars="200"/>
    </w:pPr>
  </w:style>
  <w:style w:type="character" w:customStyle="1" w:styleId="16">
    <w:name w:val="批注文字 Char"/>
    <w:basedOn w:val="9"/>
    <w:link w:val="3"/>
    <w:semiHidden/>
    <w:qFormat/>
    <w:uiPriority w:val="99"/>
    <w:rPr>
      <w:rFonts w:ascii="Times New Roman" w:hAnsi="Times New Roman" w:eastAsia="宋体" w:cs="Times New Roman"/>
      <w:kern w:val="0"/>
      <w:szCs w:val="21"/>
    </w:rPr>
  </w:style>
  <w:style w:type="character" w:customStyle="1" w:styleId="17">
    <w:name w:val="批注主题 Char"/>
    <w:basedOn w:val="16"/>
    <w:link w:val="7"/>
    <w:semiHidden/>
    <w:qFormat/>
    <w:uiPriority w:val="99"/>
    <w:rPr>
      <w:rFonts w:ascii="Times New Roman" w:hAnsi="Times New Roman" w:eastAsia="宋体" w:cs="Times New Roman"/>
      <w:b/>
      <w:bCs/>
      <w:kern w:val="0"/>
      <w:szCs w:val="21"/>
    </w:rPr>
  </w:style>
  <w:style w:type="character" w:customStyle="1" w:styleId="18">
    <w:name w:val="批注框文本 Char"/>
    <w:basedOn w:val="9"/>
    <w:link w:val="4"/>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1140</Characters>
  <Lines>9</Lines>
  <Paragraphs>2</Paragraphs>
  <TotalTime>3</TotalTime>
  <ScaleCrop>false</ScaleCrop>
  <LinksUpToDate>false</LinksUpToDate>
  <CharactersWithSpaces>1337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2019-03-01T01:53:00Z</dcterms:created>
  <dc:creator>Windows 用户</dc:creator>
  <cp:lastModifiedBy>chenshan</cp:lastModifiedBy>
  <dcterms:modified xsi:type="dcterms:W3CDTF">2022-01-21T17:53:53Z</dcterms:modified>
  <dc:title>附2：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